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FF">
    <v:background id="_x0000_s1025">
      <v:fill type="gradient" on="t" color2="fill lighten(0)" focus="100%" focussize="0f,0f" focusposition="0f,0f" method="linear sigma"/>
    </v:background>
  </w:background>
  <w:body>
    <w:p>
      <w:pPr>
        <w:rPr>
          <w:rFonts w:ascii="宋体" w:hAnsi="宋体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-86360</wp:posOffset>
                </wp:positionV>
                <wp:extent cx="5662295" cy="8077835"/>
                <wp:effectExtent l="0" t="0" r="0" b="0"/>
                <wp:wrapSquare wrapText="bothSides"/>
                <wp:docPr id="2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295" cy="807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i/>
                                <w:iCs/>
                                <w:color w:val="4472C4" w:themeColor="accent5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516"/>
                              <w:jc w:val="center"/>
                              <w:rPr>
                                <w:rFonts w:hint="eastAsia"/>
                                <w:b/>
                                <w:i/>
                                <w:iCs/>
                                <w:color w:val="4472C4" w:themeColor="accent5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516"/>
                              <w:jc w:val="center"/>
                              <w:rPr>
                                <w:rFonts w:hint="eastAsia" w:eastAsia="宋体"/>
                                <w:b/>
                                <w:color w:val="4472C4" w:themeColor="accent5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bookmarkStart w:id="26" w:name="year"/>
                            <w:bookmarkEnd w:id="26"/>
                            <w:r>
                              <w:rPr>
                                <w:rFonts w:hint="eastAsia"/>
                                <w:b/>
                                <w:i/>
                                <w:iCs/>
                                <w:color w:val="4472C4" w:themeColor="accent5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年</w:t>
                            </w:r>
                          </w:p>
                          <w:p>
                            <w:pPr>
                              <w:ind w:firstLine="516"/>
                              <w:jc w:val="left"/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516"/>
                              <w:jc w:val="left"/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516"/>
                              <w:jc w:val="center"/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bookmarkStart w:id="27" w:name="district"/>
                            <w:bookmarkEnd w:id="27"/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施工扬尘</w:t>
                            </w:r>
                          </w:p>
                          <w:p>
                            <w:pPr>
                              <w:ind w:firstLine="516"/>
                              <w:jc w:val="center"/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516"/>
                              <w:jc w:val="center"/>
                              <w:rPr>
                                <w:rFonts w:hint="default"/>
                                <w:b/>
                                <w:i/>
                                <w:iCs/>
                                <w:color w:val="4472C4" w:themeColor="accent5"/>
                                <w:sz w:val="72"/>
                                <w:szCs w:val="72"/>
                                <w:lang w:val="en-US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bookmarkStart w:id="28" w:name="month"/>
                            <w:bookmarkEnd w:id="28"/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月报告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9.95pt;margin-top:-6.8pt;height:636.05pt;width:445.85pt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3oNXftwAAAAMAQAADwAAAAAAAAABACAAAAAiAAAAZHJzL2Rvd25yZXYueG1sUEsBAhQA&#10;FAAAAAgAh07iQHfxFW0nAgAAKQ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b/>
                          <w:i/>
                          <w:iCs/>
                          <w:color w:val="4472C4" w:themeColor="accent5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516"/>
                        <w:jc w:val="center"/>
                        <w:rPr>
                          <w:rFonts w:hint="eastAsia"/>
                          <w:b/>
                          <w:i/>
                          <w:iCs/>
                          <w:color w:val="4472C4" w:themeColor="accent5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516"/>
                        <w:jc w:val="center"/>
                        <w:rPr>
                          <w:rFonts w:hint="eastAsia" w:eastAsia="宋体"/>
                          <w:b/>
                          <w:color w:val="4472C4" w:themeColor="accent5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bookmarkStart w:id="26" w:name="year"/>
                      <w:bookmarkEnd w:id="26"/>
                      <w:r>
                        <w:rPr>
                          <w:rFonts w:hint="eastAsia"/>
                          <w:b/>
                          <w:i/>
                          <w:iCs/>
                          <w:color w:val="4472C4" w:themeColor="accent5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年</w:t>
                      </w:r>
                    </w:p>
                    <w:p>
                      <w:pPr>
                        <w:ind w:firstLine="516"/>
                        <w:jc w:val="left"/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:highlight w:val="none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:highlight w:val="none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ind w:firstLine="516"/>
                        <w:jc w:val="left"/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:highlight w:val="none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516"/>
                        <w:jc w:val="center"/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:highlight w:val="none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bookmarkStart w:id="27" w:name="district"/>
                      <w:bookmarkEnd w:id="27"/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:highlight w:val="none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施工扬尘</w:t>
                      </w:r>
                    </w:p>
                    <w:p>
                      <w:pPr>
                        <w:ind w:firstLine="516"/>
                        <w:jc w:val="center"/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:highlight w:val="none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516"/>
                        <w:jc w:val="center"/>
                        <w:rPr>
                          <w:rFonts w:hint="default"/>
                          <w:b/>
                          <w:i/>
                          <w:iCs/>
                          <w:color w:val="4472C4" w:themeColor="accent5"/>
                          <w:sz w:val="72"/>
                          <w:szCs w:val="72"/>
                          <w:lang w:val="en-US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bookmarkStart w:id="28" w:name="month"/>
                      <w:bookmarkEnd w:id="28"/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:highlight w:val="none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月报告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简述</w:t>
      </w:r>
    </w:p>
    <w:p>
      <w:pPr>
        <w:pStyle w:val="4"/>
        <w:ind w:firstLine="560" w:firstLineChars="200"/>
        <w:rPr>
          <w:rFonts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本月新增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u w:val="none"/>
        </w:rPr>
        <w:t>扬尘在线监测工地</w:t>
      </w:r>
      <w:bookmarkStart w:id="0" w:name="newProjectNum"/>
      <w:bookmarkEnd w:id="0"/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u w:val="none"/>
        </w:rPr>
        <w:t xml:space="preserve">个。截至 </w:t>
      </w:r>
      <w:bookmarkStart w:id="1" w:name="bisDate"/>
      <w:bookmarkEnd w:id="1"/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u w:val="none"/>
        </w:rPr>
        <w:t>，</w:t>
      </w:r>
      <w:bookmarkStart w:id="2" w:name="district0"/>
      <w:bookmarkEnd w:id="2"/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u w:val="none"/>
        </w:rPr>
        <w:t>已安装扬尘监测设备的工地数量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为</w:t>
      </w:r>
      <w:bookmarkStart w:id="3" w:name="projectNum"/>
      <w:bookmarkEnd w:id="3"/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u w:val="none"/>
        </w:rPr>
        <w:t>个，扬尘监测设备数量</w:t>
      </w:r>
      <w:bookmarkStart w:id="4" w:name="deviceNum"/>
      <w:bookmarkEnd w:id="4"/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u w:val="none"/>
        </w:rPr>
        <w:t>个。</w:t>
      </w:r>
    </w:p>
    <w:p>
      <w:pPr>
        <w:pStyle w:val="4"/>
        <w:ind w:firstLine="0" w:firstLineChars="0"/>
        <w:rPr>
          <w:rFonts w:asciiTheme="minorEastAsia" w:hAnsiTheme="minorEastAsia" w:eastAsiaTheme="minorEastAsia"/>
          <w:sz w:val="28"/>
          <w:szCs w:val="28"/>
        </w:rPr>
      </w:pPr>
      <w:bookmarkStart w:id="5" w:name="OLE_LINK2"/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u w:val="none"/>
        </w:rPr>
        <w:t>本月工地</w:t>
      </w:r>
      <w:bookmarkEnd w:id="5"/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u w:val="none"/>
        </w:rPr>
        <w:t>PM10监测数值超出预警值（</w:t>
      </w:r>
      <w:bookmarkStart w:id="6" w:name="over"/>
      <w:bookmarkEnd w:id="6"/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u w:val="none"/>
        </w:rPr>
        <w:t>＜PM10＜</w:t>
      </w:r>
      <w:bookmarkStart w:id="7" w:name="warn"/>
      <w:bookmarkEnd w:id="7"/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u w:val="none"/>
        </w:rPr>
        <w:t>）的次数为</w:t>
      </w:r>
      <w:bookmarkStart w:id="8" w:name="cyjAlarmNum"/>
      <w:bookmarkEnd w:id="8"/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u w:val="none"/>
        </w:rPr>
        <w:t>次</w:t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如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u w:val="none"/>
        </w:rPr>
        <w:t>表1-1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所示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bidi w:val="0"/>
        <w:jc w:val="center"/>
        <w:rPr>
          <w:rFonts w:hint="eastAsia"/>
        </w:rPr>
      </w:pPr>
      <w:bookmarkStart w:id="9" w:name="cyjAlarmTable"/>
      <w:bookmarkEnd w:id="9"/>
    </w:p>
    <w:p>
      <w:pPr>
        <w:spacing w:before="312" w:beforeLines="100"/>
        <w:ind w:firstLine="420"/>
        <w:jc w:val="center"/>
        <w:rPr>
          <w:rFonts w:hint="eastAsia"/>
          <w:szCs w:val="24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表</w:t>
      </w:r>
      <w:r>
        <w:rPr>
          <w:rFonts w:hint="eastAsia"/>
          <w:szCs w:val="24"/>
        </w:rPr>
        <w:t xml:space="preserve">1-1  </w:t>
      </w:r>
      <w:bookmarkStart w:id="10" w:name="_Toc20435"/>
      <w:bookmarkStart w:id="11" w:name="_Toc28728"/>
      <w:r>
        <w:rPr>
          <w:rFonts w:hint="eastAsia"/>
          <w:szCs w:val="24"/>
        </w:rPr>
        <w:t>超预警值统计表</w:t>
      </w:r>
      <w:bookmarkEnd w:id="10"/>
      <w:bookmarkEnd w:id="11"/>
    </w:p>
    <w:p>
      <w:pPr>
        <w:spacing w:before="312" w:beforeLines="100"/>
        <w:ind w:firstLine="420"/>
        <w:jc w:val="center"/>
        <w:rPr>
          <w:rFonts w:hint="eastAsia"/>
          <w:szCs w:val="24"/>
        </w:rPr>
      </w:pPr>
    </w:p>
    <w:p>
      <w:pPr>
        <w:pStyle w:val="4"/>
        <w:ind w:left="0" w:leftChars="0" w:firstLine="0" w:firstLineChars="0"/>
        <w:jc w:val="left"/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u w:val="none"/>
        </w:rPr>
        <w:t>本月工地</w:t>
      </w:r>
      <w:r>
        <w:rPr>
          <w:rFonts w:hint="eastAsia" w:asciiTheme="minorEastAsia" w:hAnsiTheme="minorEastAsia" w:eastAsiaTheme="minorEastAsia"/>
          <w:sz w:val="28"/>
          <w:szCs w:val="28"/>
        </w:rPr>
        <w:t>PM10监测数值超标（PM10≥</w:t>
      </w:r>
      <w:bookmarkStart w:id="12" w:name="warn0"/>
      <w:bookmarkEnd w:id="12"/>
      <w:r>
        <w:rPr>
          <w:rFonts w:hint="eastAsia" w:asciiTheme="minorEastAsia" w:hAnsiTheme="minorEastAsia" w:eastAsiaTheme="minorEastAsia"/>
          <w:sz w:val="28"/>
          <w:szCs w:val="28"/>
        </w:rPr>
        <w:t>）的次数为</w:t>
      </w:r>
      <w:bookmarkStart w:id="13" w:name="cbAlarmNum"/>
      <w:bookmarkEnd w:id="13"/>
      <w:r>
        <w:rPr>
          <w:rFonts w:hint="eastAsia" w:asciiTheme="minorEastAsia" w:hAnsiTheme="minorEastAsia" w:eastAsiaTheme="minorEastAsia"/>
          <w:sz w:val="28"/>
          <w:szCs w:val="28"/>
        </w:rPr>
        <w:t>次，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如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u w:val="none"/>
        </w:rPr>
        <w:t>表1-2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所示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:</w:t>
      </w:r>
    </w:p>
    <w:p>
      <w:pPr>
        <w:bidi w:val="0"/>
        <w:jc w:val="center"/>
        <w:rPr>
          <w:rFonts w:hint="eastAsia"/>
        </w:rPr>
      </w:pPr>
      <w:bookmarkStart w:id="14" w:name="cbAlarmTable"/>
      <w:bookmarkEnd w:id="14"/>
    </w:p>
    <w:p>
      <w:pPr>
        <w:pStyle w:val="4"/>
        <w:ind w:left="0" w:leftChars="0" w:firstLine="420" w:firstLineChars="200"/>
        <w:jc w:val="center"/>
        <w:rPr>
          <w:rFonts w:hint="eastAsia"/>
          <w:szCs w:val="24"/>
        </w:rPr>
      </w:pPr>
      <w:r>
        <w:rPr>
          <w:rFonts w:hint="eastAsia" w:asciiTheme="minorEastAsia" w:hAnsiTheme="minorEastAsia" w:eastAsiaTheme="minorEastAsia"/>
          <w:szCs w:val="21"/>
        </w:rPr>
        <w:t>表</w:t>
      </w:r>
      <w:r>
        <w:rPr>
          <w:rFonts w:hint="eastAsia"/>
          <w:szCs w:val="24"/>
        </w:rPr>
        <w:t>1-2  超标统计表</w:t>
      </w:r>
    </w:p>
    <w:p>
      <w:pPr>
        <w:tabs>
          <w:tab w:val="left" w:pos="4791"/>
        </w:tabs>
        <w:spacing w:before="312" w:beforeLines="100"/>
        <w:ind w:firstLine="3360" w:firstLineChars="1600"/>
        <w:jc w:val="both"/>
        <w:rPr>
          <w:rFonts w:hint="eastAsia"/>
          <w:szCs w:val="24"/>
        </w:rPr>
      </w:pPr>
    </w:p>
    <w:p>
      <w:pPr>
        <w:pStyle w:val="4"/>
        <w:ind w:left="0" w:leftChars="0" w:firstLine="0" w:firstLineChars="0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u w:val="none"/>
        </w:rPr>
        <w:t>本月工地</w:t>
      </w:r>
      <w:r>
        <w:rPr>
          <w:rFonts w:hint="eastAsia" w:asciiTheme="minorEastAsia" w:hAnsiTheme="minorEastAsia" w:eastAsiaTheme="minorEastAsia"/>
          <w:sz w:val="28"/>
          <w:szCs w:val="28"/>
        </w:rPr>
        <w:t>PM10监测数值掉线的次数为</w:t>
      </w:r>
      <w:bookmarkStart w:id="15" w:name="offlineAlarmNum"/>
      <w:bookmarkEnd w:id="15"/>
      <w:r>
        <w:rPr>
          <w:rFonts w:hint="eastAsia" w:asciiTheme="minorEastAsia" w:hAnsiTheme="minorEastAsia" w:eastAsiaTheme="minorEastAsia"/>
          <w:sz w:val="28"/>
          <w:szCs w:val="28"/>
        </w:rPr>
        <w:t>次，如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表1-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所示：</w:t>
      </w:r>
    </w:p>
    <w:p>
      <w:pPr>
        <w:bidi w:val="0"/>
        <w:jc w:val="center"/>
        <w:rPr>
          <w:rFonts w:hint="eastAsia"/>
        </w:rPr>
      </w:pPr>
      <w:bookmarkStart w:id="16" w:name="offlineAlarmTable"/>
      <w:bookmarkEnd w:id="16"/>
    </w:p>
    <w:p>
      <w:pPr>
        <w:tabs>
          <w:tab w:val="left" w:pos="4791"/>
        </w:tabs>
        <w:spacing w:before="312" w:beforeLines="100"/>
        <w:ind w:firstLine="3360" w:firstLineChars="1600"/>
        <w:jc w:val="left"/>
        <w:rPr>
          <w:rFonts w:hint="eastAsia"/>
          <w:szCs w:val="24"/>
        </w:rPr>
      </w:pPr>
      <w:r>
        <w:rPr>
          <w:rFonts w:hint="eastAsia" w:asciiTheme="minorEastAsia" w:hAnsiTheme="minorEastAsia" w:eastAsiaTheme="minorEastAsia"/>
          <w:szCs w:val="21"/>
        </w:rPr>
        <w:t>表</w:t>
      </w:r>
      <w:r>
        <w:rPr>
          <w:rFonts w:hint="eastAsia"/>
          <w:szCs w:val="24"/>
        </w:rPr>
        <w:t>1-</w:t>
      </w:r>
      <w:r>
        <w:rPr>
          <w:szCs w:val="24"/>
        </w:rPr>
        <w:t>3</w:t>
      </w:r>
      <w:r>
        <w:rPr>
          <w:rFonts w:hint="eastAsia"/>
          <w:szCs w:val="24"/>
        </w:rPr>
        <w:t xml:space="preserve">  掉线统计表</w:t>
      </w:r>
    </w:p>
    <w:p>
      <w:pPr>
        <w:tabs>
          <w:tab w:val="left" w:pos="4791"/>
        </w:tabs>
        <w:spacing w:before="312" w:beforeLines="100"/>
        <w:jc w:val="left"/>
        <w:rPr>
          <w:rFonts w:hint="eastAsia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2"/>
        </w:numPr>
        <w:tabs>
          <w:tab w:val="clear" w:pos="432"/>
          <w:tab w:val="clear" w:pos="576"/>
        </w:tabs>
        <w:spacing w:before="20" w:after="20" w:line="120" w:lineRule="auto"/>
        <w:ind w:left="-5" w:leftChars="-137" w:hanging="283" w:hangingChars="88"/>
        <w:jc w:val="left"/>
        <w:rPr>
          <w:rFonts w:hint="eastAsia"/>
        </w:rPr>
      </w:pPr>
      <w:r>
        <w:rPr>
          <w:rFonts w:hint="eastAsia"/>
        </w:rPr>
        <w:t>PM10数据统计分析</w:t>
      </w:r>
    </w:p>
    <w:p>
      <w:pPr>
        <w:pStyle w:val="3"/>
        <w:numPr>
          <w:ilvl w:val="1"/>
          <w:numId w:val="0"/>
        </w:numPr>
        <w:tabs>
          <w:tab w:val="clear" w:pos="432"/>
          <w:tab w:val="clear" w:pos="576"/>
        </w:tabs>
        <w:spacing w:before="20" w:after="20" w:line="120" w:lineRule="auto"/>
        <w:ind w:leftChars="-225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各辖区、县扬尘水平对比图</w:t>
      </w:r>
      <w:bookmarkStart w:id="29" w:name="_GoBack"/>
      <w:bookmarkEnd w:id="29"/>
    </w:p>
    <w:p>
      <w:pPr>
        <w:bidi w:val="0"/>
        <w:jc w:val="center"/>
        <w:rPr>
          <w:rFonts w:hint="eastAsia"/>
          <w:lang w:val="en-US" w:eastAsia="zh-CN"/>
        </w:rPr>
      </w:pPr>
      <w:bookmarkStart w:id="17" w:name="pm10TJFX"/>
      <w:bookmarkEnd w:id="17"/>
    </w:p>
    <w:p>
      <w:pPr>
        <w:pStyle w:val="4"/>
      </w:pPr>
    </w:p>
    <w:p>
      <w:pPr>
        <w:tabs>
          <w:tab w:val="left" w:pos="4791"/>
        </w:tabs>
        <w:jc w:val="left"/>
      </w:pPr>
    </w:p>
    <w:p>
      <w:pPr>
        <w:pStyle w:val="3"/>
        <w:numPr>
          <w:ilvl w:val="0"/>
          <w:numId w:val="3"/>
        </w:numPr>
        <w:tabs>
          <w:tab w:val="clear" w:pos="432"/>
          <w:tab w:val="clear" w:pos="576"/>
        </w:tabs>
        <w:spacing w:before="20" w:after="20" w:line="120" w:lineRule="auto"/>
        <w:ind w:left="-5" w:leftChars="-137" w:hanging="283" w:hangingChars="88"/>
        <w:jc w:val="left"/>
        <w:rPr>
          <w:rFonts w:hint="default"/>
          <w:lang w:val="en-US"/>
        </w:rPr>
      </w:pPr>
      <w:r>
        <w:rPr>
          <w:rFonts w:hint="eastAsia"/>
        </w:rPr>
        <w:t xml:space="preserve">行政区扬尘数据曲线图 </w:t>
      </w:r>
      <w:r>
        <w:t xml:space="preserve"> ---</w:t>
      </w:r>
      <w:r>
        <w:rPr>
          <w:rFonts w:hint="eastAsia"/>
          <w:lang w:val="en-US" w:eastAsia="zh-CN"/>
        </w:rPr>
        <w:t xml:space="preserve"> </w:t>
      </w:r>
      <w:bookmarkStart w:id="18" w:name="districtChart"/>
      <w:bookmarkEnd w:id="18"/>
    </w:p>
    <w:p>
      <w:pPr>
        <w:bidi w:val="0"/>
        <w:jc w:val="center"/>
        <w:rPr>
          <w:rFonts w:hint="default"/>
          <w:lang w:val="en-US"/>
        </w:rPr>
      </w:pPr>
      <w:bookmarkStart w:id="19" w:name="dataLineChart"/>
      <w:bookmarkEnd w:id="19"/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br w:type="page"/>
      </w:r>
    </w:p>
    <w:p>
      <w:pPr>
        <w:pStyle w:val="4"/>
        <w:rPr>
          <w:rFonts w:hint="default"/>
          <w:lang w:val="en-US"/>
        </w:rPr>
      </w:pPr>
    </w:p>
    <w:p>
      <w:pPr>
        <w:pStyle w:val="3"/>
        <w:numPr>
          <w:ilvl w:val="0"/>
          <w:numId w:val="3"/>
        </w:numPr>
        <w:tabs>
          <w:tab w:val="clear" w:pos="432"/>
          <w:tab w:val="clear" w:pos="576"/>
        </w:tabs>
        <w:spacing w:before="20" w:after="20" w:line="120" w:lineRule="auto"/>
        <w:ind w:left="-5" w:leftChars="-137" w:hanging="283" w:hangingChars="88"/>
        <w:jc w:val="left"/>
      </w:pPr>
      <w:r>
        <w:t>月数据排名前五名</w:t>
      </w:r>
      <w:r>
        <w:rPr>
          <w:rFonts w:hint="eastAsia"/>
        </w:rPr>
        <w:t>和排名后五名的站点</w:t>
      </w:r>
    </w:p>
    <w:p>
      <w:pPr>
        <w:widowControl/>
        <w:jc w:val="center"/>
        <w:rPr>
          <w:rFonts w:hint="eastAsia"/>
          <w:lang w:val="en-US" w:eastAsia="zh-CN"/>
        </w:rPr>
      </w:pPr>
      <w:bookmarkStart w:id="20" w:name="first5Rank"/>
      <w:bookmarkEnd w:id="20"/>
    </w:p>
    <w:p>
      <w:pPr>
        <w:widowControl/>
        <w:jc w:val="center"/>
        <w:rPr>
          <w:rFonts w:hint="eastAsia"/>
          <w:lang w:val="en-US" w:eastAsia="zh-CN"/>
        </w:rPr>
      </w:pPr>
      <w:bookmarkStart w:id="21" w:name="last5Rank"/>
      <w:bookmarkEnd w:id="21"/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3"/>
        </w:numPr>
        <w:tabs>
          <w:tab w:val="clear" w:pos="432"/>
          <w:tab w:val="clear" w:pos="576"/>
        </w:tabs>
        <w:spacing w:before="20" w:after="20" w:line="120" w:lineRule="auto"/>
        <w:ind w:left="-5" w:leftChars="-137" w:hanging="283" w:hangingChars="88"/>
        <w:jc w:val="left"/>
        <w:rPr>
          <w:rFonts w:hint="eastAsia"/>
          <w:szCs w:val="24"/>
        </w:rPr>
      </w:pPr>
      <w:bookmarkStart w:id="22" w:name="OLE_LINK1"/>
      <w:r>
        <w:t>各站点喷淋情况统</w:t>
      </w:r>
      <w:r>
        <w:rPr>
          <w:rFonts w:hint="eastAsia"/>
          <w:lang w:val="en-US" w:eastAsia="zh-CN"/>
        </w:rPr>
        <w:t>计</w:t>
      </w:r>
    </w:p>
    <w:bookmarkEnd w:id="22"/>
    <w:p>
      <w:pPr>
        <w:pStyle w:val="4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23" w:name="tablePinlin"/>
      <w:bookmarkEnd w:id="23"/>
    </w:p>
    <w:p>
      <w:pPr>
        <w:pStyle w:val="3"/>
        <w:numPr>
          <w:ilvl w:val="0"/>
          <w:numId w:val="3"/>
        </w:numPr>
        <w:tabs>
          <w:tab w:val="clear" w:pos="432"/>
          <w:tab w:val="clear" w:pos="576"/>
        </w:tabs>
        <w:spacing w:before="20" w:after="20" w:line="120" w:lineRule="auto"/>
        <w:ind w:left="-5" w:leftChars="-137" w:hanging="283" w:hangingChars="88"/>
        <w:jc w:val="left"/>
      </w:pPr>
      <w:r>
        <w:t>各站点日数据统计</w:t>
      </w:r>
    </w:p>
    <w:p>
      <w:pPr>
        <w:spacing w:before="156" w:beforeLines="50" w:after="156" w:afterLines="50"/>
        <w:jc w:val="both"/>
        <w:rPr>
          <w:rFonts w:hint="default" w:eastAsia="宋体"/>
          <w:b/>
          <w:sz w:val="13"/>
          <w:szCs w:val="13"/>
          <w:lang w:val="en-US" w:eastAsia="zh-CN"/>
        </w:rPr>
      </w:pPr>
      <w:bookmarkStart w:id="24" w:name="dayTable"/>
      <w:bookmarkEnd w:id="24"/>
    </w:p>
    <w:sectPr>
      <w:headerReference r:id="rId5" w:type="default"/>
      <w:pgSz w:w="18314" w:h="12928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1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eastAsia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7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6.1pt;width:7.0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G4hxXRAAAAAwEAAA8AAAAA&#10;AAAAAQAgAAAAIgAAAGRycy9kb3ducmV2LnhtbFBLAQIUABQAAAAIAIdO4kAAmy3UGwIAABMEAAAO&#10;AAAAAAAAAAEAIAAAACA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eastAsia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7</w:t>
                    </w: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 w:eastAsiaTheme="minorEastAsia"/>
      </w:rPr>
      <w:drawing>
        <wp:anchor distT="0" distB="0" distL="114300" distR="114300" simplePos="0" relativeHeight="251980800" behindDoc="0" locked="0" layoutInCell="1" allowOverlap="1">
          <wp:simplePos x="0" y="0"/>
          <wp:positionH relativeFrom="column">
            <wp:posOffset>1819275</wp:posOffset>
          </wp:positionH>
          <wp:positionV relativeFrom="paragraph">
            <wp:posOffset>-54610</wp:posOffset>
          </wp:positionV>
          <wp:extent cx="1404620" cy="965835"/>
          <wp:effectExtent l="0" t="0" r="5080" b="5715"/>
          <wp:wrapNone/>
          <wp:docPr id="18" name="图片 18" descr="{X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{XO_副本"/>
                  <pic:cNvPicPr>
                    <a:picLocks noChangeAspect="1"/>
                  </pic:cNvPicPr>
                </pic:nvPicPr>
                <pic:blipFill>
                  <a:blip r:embed="rId1">
                    <a:lum bright="12000"/>
                  </a:blip>
                  <a:srcRect r="49408" b="73887"/>
                  <a:stretch>
                    <a:fillRect/>
                  </a:stretch>
                </pic:blipFill>
                <pic:spPr>
                  <a:xfrm>
                    <a:off x="0" y="0"/>
                    <a:ext cx="1404620" cy="965835"/>
                  </a:xfrm>
                  <a:prstGeom prst="rect">
                    <a:avLst/>
                  </a:prstGeom>
                  <a:effectLst>
                    <a:softEdge rad="254000"/>
                  </a:effectLst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</w:p>
  <w:p>
    <w:pPr>
      <w:pStyle w:val="10"/>
      <w:ind w:firstLine="5040" w:firstLineChars="2400"/>
      <w:rPr>
        <w:color w:val="000000" w:themeColor="text1"/>
        <w:sz w:val="21"/>
        <w:szCs w:val="21"/>
        <w:u w:val="double" w:color="000000" w:themeColor="text1"/>
        <w14:textFill>
          <w14:solidFill>
            <w14:schemeClr w14:val="tx1"/>
          </w14:solidFill>
        </w14:textFill>
      </w:rPr>
    </w:pPr>
  </w:p>
  <w:p>
    <w:pPr>
      <w:pStyle w:val="10"/>
      <w:rPr>
        <w:sz w:val="21"/>
        <w:szCs w:val="21"/>
      </w:rPr>
    </w:pPr>
    <w:r>
      <w:rPr>
        <w:rFonts w:hint="eastAsia"/>
        <w:color w:val="000000" w:themeColor="text1"/>
        <w:sz w:val="21"/>
        <w:szCs w:val="21"/>
        <w:u w:val="double" w:color="000000" w:themeColor="text1"/>
        <w14:textFill>
          <w14:solidFill>
            <w14:schemeClr w14:val="tx1"/>
          </w14:solidFill>
        </w14:textFill>
      </w:rPr>
      <w:t xml:space="preserve">                           </w:t>
    </w:r>
    <w:r>
      <w:rPr>
        <w:rFonts w:hint="eastAsia"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 xml:space="preserve">             </w:t>
    </w:r>
    <w:r>
      <w:rPr>
        <w:rFonts w:hint="eastAsia"/>
        <w:color w:val="000000" w:themeColor="text1"/>
        <w:sz w:val="21"/>
        <w:szCs w:val="21"/>
        <w:u w:val="double"/>
        <w14:textFill>
          <w14:solidFill>
            <w14:schemeClr w14:val="tx1"/>
          </w14:solidFill>
        </w14:textFill>
      </w:rPr>
      <w:t xml:space="preserve">   </w:t>
    </w:r>
    <w:r>
      <w:rPr>
        <w:rFonts w:hint="eastAsia"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 xml:space="preserve">      </w:t>
    </w:r>
    <w:r>
      <w:rPr>
        <w:rFonts w:hint="eastAsia"/>
        <w:color w:val="000000" w:themeColor="text1"/>
        <w:sz w:val="21"/>
        <w:szCs w:val="21"/>
        <w:u w:val="double" w:color="000000" w:themeColor="text1"/>
        <w14:textFill>
          <w14:solidFill>
            <w14:schemeClr w14:val="tx1"/>
          </w14:solidFill>
        </w14:textFill>
      </w:rPr>
      <w:t xml:space="preserve">    </w:t>
    </w:r>
    <w:r>
      <w:rPr>
        <w:rFonts w:hint="eastAsia"/>
        <w:b/>
        <w:bCs/>
        <w:i/>
        <w:iCs/>
        <w:color w:val="000000" w:themeColor="text1"/>
        <w:sz w:val="24"/>
        <w:szCs w:val="24"/>
        <w:u w:val="double" w:color="000000" w:themeColor="text1"/>
        <w14:textFill>
          <w14:solidFill>
            <w14:schemeClr w14:val="tx1"/>
          </w14:solidFill>
        </w14:textFill>
      </w:rPr>
      <w:t xml:space="preserve"> </w:t>
    </w:r>
    <w:r>
      <w:rPr>
        <w:b/>
        <w:bCs/>
        <w:i/>
        <w:iCs/>
        <w:color w:val="000000" w:themeColor="text1"/>
        <w:sz w:val="24"/>
        <w:szCs w:val="24"/>
        <w:u w:val="double" w:color="000000" w:themeColor="text1"/>
        <w14:textFill>
          <w14:solidFill>
            <w14:schemeClr w14:val="tx1"/>
          </w14:solidFill>
        </w14:textFill>
      </w:rPr>
      <w:t xml:space="preserve">    </w:t>
    </w:r>
    <w:bookmarkStart w:id="25" w:name="OLE_LINK3"/>
    <w:r>
      <w:rPr>
        <w:rFonts w:hint="eastAsia"/>
        <w:b/>
        <w:bCs/>
        <w:i/>
        <w:iCs/>
        <w:color w:val="000000" w:themeColor="text1"/>
        <w:sz w:val="24"/>
        <w:szCs w:val="24"/>
        <w:u w:val="double" w:color="000000" w:themeColor="text1"/>
        <w14:textFill>
          <w14:solidFill>
            <w14:schemeClr w14:val="tx1"/>
          </w14:solidFill>
        </w14:textFill>
      </w:rPr>
      <w:t>施工</w:t>
    </w:r>
    <w:r>
      <w:rPr>
        <w:rFonts w:hint="eastAsia" w:eastAsiaTheme="minorEastAsia"/>
        <w:b/>
        <w:bCs/>
        <w:i/>
        <w:iCs/>
        <w:color w:val="000000" w:themeColor="text1"/>
        <w:sz w:val="24"/>
        <w:szCs w:val="24"/>
        <w:u w:val="double" w:color="000000" w:themeColor="text1"/>
        <w14:textFill>
          <w14:solidFill>
            <w14:schemeClr w14:val="tx1"/>
          </w14:solidFill>
        </w14:textFill>
      </w:rPr>
      <w:t>扬尘监控月报</w:t>
    </w:r>
    <w:bookmarkEnd w:id="25"/>
    <w:r>
      <w:rPr>
        <w:rFonts w:hint="eastAsia"/>
        <w:color w:val="000000" w:themeColor="text1"/>
        <w:sz w:val="21"/>
        <w:szCs w:val="21"/>
        <w:u w:val="double" w:color="000000" w:themeColor="text1"/>
        <w14:textFill>
          <w14:solidFill>
            <w14:schemeClr w14:val="tx1"/>
          </w14:solidFill>
        </w14:textFill>
      </w:rPr>
      <w:t xml:space="preserve">   </w:t>
    </w:r>
  </w:p>
  <w:p>
    <w:pPr>
      <w:pStyle w:val="10"/>
      <w:ind w:firstLine="210" w:firstLineChars="100"/>
      <w:rPr>
        <w:sz w:val="21"/>
        <w:szCs w:val="21"/>
      </w:rPr>
    </w:pPr>
    <w:r>
      <w:rPr>
        <w:rFonts w:hint="eastAsia"/>
        <w:sz w:val="21"/>
        <w:szCs w:val="21"/>
      </w:rPr>
      <w:t xml:space="preserve"> </w:t>
    </w:r>
  </w:p>
  <w:p>
    <w:pPr>
      <w:pStyle w:val="10"/>
      <w:ind w:firstLine="6300" w:firstLineChars="3000"/>
      <w:jc w:val="center"/>
      <w:rPr>
        <w:rFonts w:eastAsiaTheme="minorEastAsia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4320" w:firstLineChars="2400"/>
      <w:rPr>
        <w:color w:val="000000" w:themeColor="text1"/>
        <w:sz w:val="21"/>
        <w:szCs w:val="21"/>
        <w:u w:val="double" w:color="000000" w:themeColor="text1"/>
        <w14:textFill>
          <w14:solidFill>
            <w14:schemeClr w14:val="tx1"/>
          </w14:solidFill>
        </w14:textFill>
      </w:rPr>
    </w:pPr>
    <w:r>
      <w:rPr>
        <w:rFonts w:hint="eastAsia" w:eastAsiaTheme="minorEastAsi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4311650</wp:posOffset>
          </wp:positionH>
          <wp:positionV relativeFrom="paragraph">
            <wp:posOffset>-172720</wp:posOffset>
          </wp:positionV>
          <wp:extent cx="1404620" cy="965835"/>
          <wp:effectExtent l="0" t="0" r="5080" b="5715"/>
          <wp:wrapNone/>
          <wp:docPr id="1" name="图片 1" descr="{X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{XO_副本"/>
                  <pic:cNvPicPr>
                    <a:picLocks noChangeAspect="1"/>
                  </pic:cNvPicPr>
                </pic:nvPicPr>
                <pic:blipFill>
                  <a:blip r:embed="rId1">
                    <a:lum bright="12000"/>
                  </a:blip>
                  <a:srcRect r="49408" b="73887"/>
                  <a:stretch>
                    <a:fillRect/>
                  </a:stretch>
                </pic:blipFill>
                <pic:spPr>
                  <a:xfrm>
                    <a:off x="0" y="0"/>
                    <a:ext cx="1404620" cy="965835"/>
                  </a:xfrm>
                  <a:prstGeom prst="rect">
                    <a:avLst/>
                  </a:prstGeom>
                  <a:effectLst>
                    <a:softEdge rad="254000"/>
                  </a:effectLst>
                </pic:spPr>
              </pic:pic>
            </a:graphicData>
          </a:graphic>
        </wp:anchor>
      </w:drawing>
    </w:r>
    <w:r>
      <w:rPr>
        <w:rFonts w:hint="eastAsia"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 xml:space="preserve">   </w:t>
    </w:r>
  </w:p>
  <w:p>
    <w:pPr>
      <w:pStyle w:val="10"/>
      <w:rPr>
        <w:sz w:val="21"/>
        <w:szCs w:val="21"/>
      </w:rPr>
    </w:pPr>
    <w:r>
      <w:rPr>
        <w:rFonts w:hint="eastAsia"/>
        <w:color w:val="000000" w:themeColor="text1"/>
        <w:sz w:val="21"/>
        <w:szCs w:val="21"/>
        <w:u w:val="double" w:color="000000" w:themeColor="text1"/>
        <w14:textFill>
          <w14:solidFill>
            <w14:schemeClr w14:val="tx1"/>
          </w14:solidFill>
        </w14:textFill>
      </w:rPr>
      <w:t xml:space="preserve">                       </w:t>
    </w:r>
    <w:r>
      <w:rPr>
        <w:color w:val="000000" w:themeColor="text1"/>
        <w:sz w:val="21"/>
        <w:szCs w:val="21"/>
        <w:u w:val="double" w:color="000000" w:themeColor="text1"/>
        <w14:textFill>
          <w14:solidFill>
            <w14:schemeClr w14:val="tx1"/>
          </w14:solidFill>
        </w14:textFill>
      </w:rPr>
      <w:t xml:space="preserve">   </w:t>
    </w:r>
    <w:r>
      <w:rPr>
        <w:rFonts w:hint="eastAsia"/>
        <w:color w:val="000000" w:themeColor="text1"/>
        <w:sz w:val="21"/>
        <w:szCs w:val="21"/>
        <w:u w:val="double" w:color="000000" w:themeColor="text1"/>
        <w:lang w:val="en-US" w:eastAsia="zh-CN"/>
        <w14:textFill>
          <w14:solidFill>
            <w14:schemeClr w14:val="tx1"/>
          </w14:solidFill>
        </w14:textFill>
      </w:rPr>
      <w:t xml:space="preserve">                                        </w:t>
    </w:r>
    <w:r>
      <w:rPr>
        <w:rFonts w:hint="eastAsia"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 xml:space="preserve">  </w:t>
    </w:r>
    <w:r>
      <w:rPr>
        <w:rFonts w:hint="eastAsia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</w:t>
    </w:r>
    <w:r>
      <w:rPr>
        <w:rFonts w:hint="eastAsia"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 xml:space="preserve"> </w:t>
    </w:r>
    <w:r>
      <w:rPr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 xml:space="preserve">  </w:t>
    </w:r>
    <w:r>
      <w:rPr>
        <w:rFonts w:hint="eastAsia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 </w:t>
    </w:r>
    <w:r>
      <w:rPr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 xml:space="preserve">       </w:t>
    </w:r>
    <w:r>
      <w:rPr>
        <w:rFonts w:hint="eastAsia"/>
        <w:color w:val="000000" w:themeColor="text1"/>
        <w:sz w:val="21"/>
        <w:szCs w:val="21"/>
        <w:u w:val="double" w:color="000000" w:themeColor="text1"/>
        <w:lang w:val="en-US" w:eastAsia="zh-CN"/>
        <w14:textFill>
          <w14:solidFill>
            <w14:schemeClr w14:val="tx1"/>
          </w14:solidFill>
        </w14:textFill>
      </w:rPr>
      <w:t xml:space="preserve">                                       </w:t>
    </w:r>
    <w:r>
      <w:rPr>
        <w:rFonts w:hint="eastAsia"/>
        <w:color w:val="000000" w:themeColor="text1"/>
        <w:sz w:val="21"/>
        <w:szCs w:val="21"/>
        <w:u w:val="double" w:color="000000" w:themeColor="text1"/>
        <w14:textFill>
          <w14:solidFill>
            <w14:schemeClr w14:val="tx1"/>
          </w14:solidFill>
        </w14:textFill>
      </w:rPr>
      <w:t xml:space="preserve">  </w:t>
    </w:r>
    <w:r>
      <w:rPr>
        <w:rFonts w:hint="eastAsia"/>
        <w:b/>
        <w:bCs/>
        <w:i/>
        <w:iCs/>
        <w:color w:val="000000" w:themeColor="text1"/>
        <w:sz w:val="24"/>
        <w:szCs w:val="24"/>
        <w:u w:val="double" w:color="000000" w:themeColor="text1"/>
        <w14:textFill>
          <w14:solidFill>
            <w14:schemeClr w14:val="tx1"/>
          </w14:solidFill>
        </w14:textFill>
      </w:rPr>
      <w:t>施工</w:t>
    </w:r>
    <w:r>
      <w:rPr>
        <w:rFonts w:hint="eastAsia" w:eastAsiaTheme="minorEastAsia"/>
        <w:b/>
        <w:bCs/>
        <w:i/>
        <w:iCs/>
        <w:color w:val="000000" w:themeColor="text1"/>
        <w:sz w:val="24"/>
        <w:szCs w:val="24"/>
        <w:u w:val="double" w:color="000000" w:themeColor="text1"/>
        <w14:textFill>
          <w14:solidFill>
            <w14:schemeClr w14:val="tx1"/>
          </w14:solidFill>
        </w14:textFill>
      </w:rPr>
      <w:t>扬尘监控月报</w:t>
    </w:r>
    <w:r>
      <w:rPr>
        <w:rFonts w:hint="eastAsia"/>
        <w:color w:val="000000" w:themeColor="text1"/>
        <w:sz w:val="21"/>
        <w:szCs w:val="21"/>
        <w:u w:val="double" w:color="000000" w:themeColor="text1"/>
        <w14:textFill>
          <w14:solidFill>
            <w14:schemeClr w14:val="tx1"/>
          </w14:solidFill>
        </w14:textFill>
      </w:rPr>
      <w:t xml:space="preserve">   </w:t>
    </w:r>
  </w:p>
  <w:p>
    <w:pPr>
      <w:pStyle w:val="10"/>
      <w:ind w:firstLine="6300" w:firstLineChars="3000"/>
      <w:jc w:val="center"/>
      <w:rPr>
        <w:rFonts w:eastAsiaTheme="min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1DEC"/>
    <w:multiLevelType w:val="singleLevel"/>
    <w:tmpl w:val="2E501DE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B55E9E"/>
    <w:multiLevelType w:val="multilevel"/>
    <w:tmpl w:val="3AB55E9E"/>
    <w:lvl w:ilvl="0" w:tentative="0">
      <w:start w:val="1"/>
      <w:numFmt w:val="chineseCountingThousand"/>
      <w:pStyle w:val="2"/>
      <w:lvlText w:val="%1、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4、"/>
      <w:lvlJc w:val="left"/>
      <w:pPr>
        <w:ind w:left="375" w:hanging="37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5D5E5F34"/>
    <w:multiLevelType w:val="singleLevel"/>
    <w:tmpl w:val="5D5E5F34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5775E"/>
    <w:rsid w:val="000552F4"/>
    <w:rsid w:val="00071240"/>
    <w:rsid w:val="00074065"/>
    <w:rsid w:val="00182874"/>
    <w:rsid w:val="001F4C9A"/>
    <w:rsid w:val="002A5CD6"/>
    <w:rsid w:val="00354BE4"/>
    <w:rsid w:val="00433156"/>
    <w:rsid w:val="004A7B1F"/>
    <w:rsid w:val="004B4F1E"/>
    <w:rsid w:val="004F054B"/>
    <w:rsid w:val="00560E67"/>
    <w:rsid w:val="006300CE"/>
    <w:rsid w:val="006C26FD"/>
    <w:rsid w:val="007A5AB4"/>
    <w:rsid w:val="007C1D13"/>
    <w:rsid w:val="00810E3C"/>
    <w:rsid w:val="008969D4"/>
    <w:rsid w:val="008A145C"/>
    <w:rsid w:val="008C608F"/>
    <w:rsid w:val="008F0D86"/>
    <w:rsid w:val="00927EDE"/>
    <w:rsid w:val="009413D8"/>
    <w:rsid w:val="00975400"/>
    <w:rsid w:val="00994F01"/>
    <w:rsid w:val="009C40A3"/>
    <w:rsid w:val="00A72366"/>
    <w:rsid w:val="00A725B4"/>
    <w:rsid w:val="00A83964"/>
    <w:rsid w:val="00AF1412"/>
    <w:rsid w:val="00B35C9A"/>
    <w:rsid w:val="00B44288"/>
    <w:rsid w:val="00B92BE9"/>
    <w:rsid w:val="00BB0323"/>
    <w:rsid w:val="00BB3126"/>
    <w:rsid w:val="00C24734"/>
    <w:rsid w:val="00C93C99"/>
    <w:rsid w:val="00D2524E"/>
    <w:rsid w:val="00D252DB"/>
    <w:rsid w:val="00E33189"/>
    <w:rsid w:val="00ED0F17"/>
    <w:rsid w:val="00EE3D11"/>
    <w:rsid w:val="00F7082F"/>
    <w:rsid w:val="00F73AFE"/>
    <w:rsid w:val="012A7D74"/>
    <w:rsid w:val="02F653DD"/>
    <w:rsid w:val="03526317"/>
    <w:rsid w:val="03AC2828"/>
    <w:rsid w:val="046E0D78"/>
    <w:rsid w:val="053F6FF1"/>
    <w:rsid w:val="090E56EF"/>
    <w:rsid w:val="0D921A19"/>
    <w:rsid w:val="0F325AA4"/>
    <w:rsid w:val="1089047C"/>
    <w:rsid w:val="110E4E92"/>
    <w:rsid w:val="1176692E"/>
    <w:rsid w:val="14BE210A"/>
    <w:rsid w:val="16216FF6"/>
    <w:rsid w:val="193C068F"/>
    <w:rsid w:val="1D96724E"/>
    <w:rsid w:val="1F4E5AB9"/>
    <w:rsid w:val="1FA51232"/>
    <w:rsid w:val="1FEF56F3"/>
    <w:rsid w:val="25BC195F"/>
    <w:rsid w:val="2713716F"/>
    <w:rsid w:val="29A43BA1"/>
    <w:rsid w:val="2B486472"/>
    <w:rsid w:val="2B905FFB"/>
    <w:rsid w:val="2DCD53DA"/>
    <w:rsid w:val="2E3A6BDE"/>
    <w:rsid w:val="30D00DC3"/>
    <w:rsid w:val="339D0415"/>
    <w:rsid w:val="357A7612"/>
    <w:rsid w:val="35E5672C"/>
    <w:rsid w:val="3768783B"/>
    <w:rsid w:val="383B4E63"/>
    <w:rsid w:val="3B6B0BB5"/>
    <w:rsid w:val="3C814FA8"/>
    <w:rsid w:val="3CC2317E"/>
    <w:rsid w:val="41F15F67"/>
    <w:rsid w:val="427E1448"/>
    <w:rsid w:val="4308088A"/>
    <w:rsid w:val="43463E13"/>
    <w:rsid w:val="459D2A17"/>
    <w:rsid w:val="469B0892"/>
    <w:rsid w:val="49644EE2"/>
    <w:rsid w:val="4A22247B"/>
    <w:rsid w:val="4A846D57"/>
    <w:rsid w:val="4AD12697"/>
    <w:rsid w:val="4E5C3487"/>
    <w:rsid w:val="4EE217BC"/>
    <w:rsid w:val="51D12A22"/>
    <w:rsid w:val="52B5775E"/>
    <w:rsid w:val="5B5B12B7"/>
    <w:rsid w:val="5D880596"/>
    <w:rsid w:val="5DF82FED"/>
    <w:rsid w:val="68585376"/>
    <w:rsid w:val="686D2334"/>
    <w:rsid w:val="68FD62FC"/>
    <w:rsid w:val="6D5D12DC"/>
    <w:rsid w:val="6DEB76B9"/>
    <w:rsid w:val="71E337BC"/>
    <w:rsid w:val="728A7D40"/>
    <w:rsid w:val="72A26630"/>
    <w:rsid w:val="73147AC2"/>
    <w:rsid w:val="74C32AF9"/>
    <w:rsid w:val="764D6DB4"/>
    <w:rsid w:val="7A1211B2"/>
    <w:rsid w:val="7A403387"/>
    <w:rsid w:val="7C992696"/>
    <w:rsid w:val="7D7404CE"/>
    <w:rsid w:val="7F6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360" w:lineRule="auto"/>
      <w:outlineLvl w:val="0"/>
    </w:pPr>
    <w:rPr>
      <w:b/>
      <w:kern w:val="44"/>
      <w:sz w:val="36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numPr>
        <w:ilvl w:val="1"/>
        <w:numId w:val="1"/>
      </w:numPr>
      <w:tabs>
        <w:tab w:val="left" w:pos="432"/>
      </w:tabs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4"/>
    <w:unhideWhenUsed/>
    <w:qFormat/>
    <w:uiPriority w:val="0"/>
    <w:pPr>
      <w:keepNext/>
      <w:keepLines/>
      <w:numPr>
        <w:ilvl w:val="2"/>
        <w:numId w:val="1"/>
      </w:numPr>
      <w:tabs>
        <w:tab w:val="left" w:pos="432"/>
      </w:tabs>
      <w:spacing w:before="260" w:after="260" w:line="416" w:lineRule="auto"/>
      <w:outlineLvl w:val="2"/>
    </w:pPr>
    <w:rPr>
      <w:b/>
      <w:sz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7">
    <w:name w:val="toc 3"/>
    <w:basedOn w:val="1"/>
    <w:next w:val="1"/>
    <w:qFormat/>
    <w:uiPriority w:val="0"/>
    <w:pPr>
      <w:ind w:left="420"/>
      <w:jc w:val="left"/>
    </w:pPr>
    <w:rPr>
      <w:rFonts w:ascii="Calibri" w:hAnsi="Calibri"/>
      <w:i/>
      <w:iCs/>
      <w:sz w:val="20"/>
    </w:r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/>
      <w:b/>
      <w:bCs/>
      <w:caps/>
      <w:sz w:val="20"/>
    </w:rPr>
  </w:style>
  <w:style w:type="paragraph" w:styleId="12">
    <w:name w:val="toc 2"/>
    <w:basedOn w:val="1"/>
    <w:next w:val="1"/>
    <w:qFormat/>
    <w:uiPriority w:val="0"/>
    <w:pPr>
      <w:ind w:left="210"/>
      <w:jc w:val="left"/>
    </w:pPr>
    <w:rPr>
      <w:rFonts w:ascii="Calibri" w:hAnsi="Calibri"/>
      <w:smallCaps/>
      <w:sz w:val="20"/>
    </w:rPr>
  </w:style>
  <w:style w:type="table" w:styleId="14">
    <w:name w:val="Table Grid"/>
    <w:basedOn w:val="13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sz w:val="24"/>
      <w:szCs w:val="24"/>
      <w:u w:val="none"/>
    </w:rPr>
  </w:style>
  <w:style w:type="character" w:styleId="17">
    <w:name w:val="Hyperlink"/>
    <w:basedOn w:val="15"/>
    <w:qFormat/>
    <w:uiPriority w:val="0"/>
    <w:rPr>
      <w:color w:val="0000FF"/>
      <w:sz w:val="24"/>
      <w:szCs w:val="24"/>
      <w:u w:val="none"/>
    </w:rPr>
  </w:style>
  <w:style w:type="character" w:customStyle="1" w:styleId="18">
    <w:name w:val="sys_title1"/>
    <w:basedOn w:val="15"/>
    <w:qFormat/>
    <w:uiPriority w:val="0"/>
    <w:rPr>
      <w:rFonts w:ascii="微软雅黑" w:hAnsi="微软雅黑" w:eastAsia="微软雅黑" w:cs="微软雅黑"/>
      <w:color w:val="FFFFFF"/>
      <w:sz w:val="34"/>
      <w:szCs w:val="34"/>
    </w:rPr>
  </w:style>
  <w:style w:type="paragraph" w:customStyle="1" w:styleId="19">
    <w:name w:val="TOC 标题1"/>
    <w:basedOn w:val="2"/>
    <w:next w:val="1"/>
    <w:unhideWhenUsed/>
    <w:qFormat/>
    <w:uiPriority w:val="39"/>
    <w:pPr>
      <w:widowControl/>
      <w:numPr>
        <w:numId w:val="0"/>
      </w:numPr>
      <w:tabs>
        <w:tab w:val="clear" w:pos="432"/>
      </w:tabs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E75B6" w:themeColor="accent1" w:themeShade="BF"/>
      <w:kern w:val="0"/>
      <w:sz w:val="28"/>
      <w:szCs w:val="2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4">
    <w:name w:val="页眉 Char"/>
    <w:basedOn w:val="15"/>
    <w:link w:val="10"/>
    <w:qFormat/>
    <w:uiPriority w:val="0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4C86DD-625E-49A9-8C1D-742C99759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</Words>
  <Characters>67</Characters>
  <Lines>1</Lines>
  <Paragraphs>1</Paragraphs>
  <TotalTime>10</TotalTime>
  <ScaleCrop>false</ScaleCrop>
  <LinksUpToDate>false</LinksUpToDate>
  <CharactersWithSpaces>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2018-03-22T13:52:00Z</dcterms:created>
  <dc:creator>asda25874</dc:creator>
  <cp:lastModifiedBy>Administrator</cp:lastModifiedBy>
  <dcterms:modified xsi:type="dcterms:W3CDTF">2020-02-18T09:10:51Z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